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ПОЛОЖЕНИЕ</w:t>
      </w:r>
    </w:p>
    <w:p w14:paraId="03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 </w:t>
      </w:r>
      <w:r>
        <w:rPr>
          <w:rFonts w:ascii="Times New Roman" w:hAnsi="Times New Roman"/>
          <w:b w:val="1"/>
          <w:color w:val="000000"/>
          <w:sz w:val="24"/>
        </w:rPr>
        <w:t>тьюторском</w:t>
      </w:r>
      <w:r>
        <w:rPr>
          <w:rFonts w:ascii="Times New Roman" w:hAnsi="Times New Roman"/>
          <w:b w:val="1"/>
          <w:color w:val="000000"/>
          <w:sz w:val="24"/>
        </w:rPr>
        <w:t xml:space="preserve"> сопровождении обучающихся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с ограниченными возможностями здоровья</w:t>
      </w:r>
      <w:r>
        <w:rPr>
          <w:rFonts w:ascii="Times New Roman" w:hAnsi="Times New Roman"/>
          <w:b w:val="1"/>
          <w:color w:val="000000"/>
          <w:sz w:val="24"/>
        </w:rPr>
        <w:t xml:space="preserve"> в МБОУ «Чернышевская средняя общеобразовательная школа имени М.Н.Скрементова Высокогорского муниципального района Республики Татарстан»</w:t>
      </w:r>
    </w:p>
    <w:p w14:paraId="04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1. ОБЩИЕ ПОЛОЖЕНИЯ</w:t>
      </w:r>
    </w:p>
    <w:p w14:paraId="05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1.1. Настоящее положение о </w:t>
      </w:r>
      <w:r>
        <w:rPr>
          <w:rFonts w:ascii="Times New Roman" w:hAnsi="Times New Roman"/>
          <w:color w:val="000000"/>
          <w:sz w:val="24"/>
        </w:rPr>
        <w:t>тьюторском</w:t>
      </w:r>
      <w:r>
        <w:rPr>
          <w:rFonts w:ascii="Times New Roman" w:hAnsi="Times New Roman"/>
          <w:color w:val="000000"/>
          <w:sz w:val="24"/>
        </w:rPr>
        <w:t xml:space="preserve"> сопровождении (Положение) регламентирует деятельность специалистов (</w:t>
      </w:r>
      <w:r>
        <w:rPr>
          <w:rFonts w:ascii="Times New Roman" w:hAnsi="Times New Roman"/>
          <w:color w:val="000000"/>
          <w:sz w:val="24"/>
        </w:rPr>
        <w:t>тьюторов</w:t>
      </w:r>
      <w:r>
        <w:rPr>
          <w:rFonts w:ascii="Times New Roman" w:hAnsi="Times New Roman"/>
          <w:color w:val="000000"/>
          <w:sz w:val="24"/>
        </w:rPr>
        <w:t>) школы-интерната в рамках создания условий для удовлетворения индивидуальных особых образовательных потребностей обучающихся с ограниченными возможностями здоровья (ОВЗ) и/или инвалидностью в процессе обучения, воспитания и социальной адаптации на уровне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начального, основного общего образования.</w:t>
      </w:r>
    </w:p>
    <w:p w14:paraId="06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Тьюторское</w:t>
      </w:r>
      <w:r>
        <w:rPr>
          <w:rFonts w:ascii="Times New Roman" w:hAnsi="Times New Roman"/>
          <w:b w:val="1"/>
          <w:color w:val="000000"/>
          <w:sz w:val="24"/>
        </w:rPr>
        <w:t xml:space="preserve"> сопровождение</w:t>
      </w:r>
      <w:r>
        <w:rPr>
          <w:rFonts w:ascii="Times New Roman" w:hAnsi="Times New Roman"/>
          <w:color w:val="000000"/>
          <w:sz w:val="24"/>
        </w:rPr>
        <w:t xml:space="preserve"> – особая педагогическая технология, которая основана на взаимодействии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и педагога. В ходе взаимодействия специалисты выстраивают индивидуальную образовательную траекторию: педагог осознает и реализует свои собственные образовательные цели;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выступает в роли сопровождающего и наставника, который помогает поставить цель, организовать внутренние и внешние ресурсы для ее достижения.</w:t>
      </w:r>
    </w:p>
    <w:p w14:paraId="07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Предметом </w:t>
      </w:r>
      <w:r>
        <w:rPr>
          <w:rFonts w:ascii="Times New Roman" w:hAnsi="Times New Roman"/>
          <w:b w:val="1"/>
          <w:color w:val="000000"/>
          <w:sz w:val="24"/>
        </w:rPr>
        <w:t>тьюторского</w:t>
      </w:r>
      <w:r>
        <w:rPr>
          <w:rFonts w:ascii="Times New Roman" w:hAnsi="Times New Roman"/>
          <w:b w:val="1"/>
          <w:color w:val="000000"/>
          <w:sz w:val="24"/>
        </w:rPr>
        <w:t xml:space="preserve"> сопровождения</w:t>
      </w:r>
      <w:r>
        <w:rPr>
          <w:rFonts w:ascii="Times New Roman" w:hAnsi="Times New Roman"/>
          <w:color w:val="000000"/>
          <w:sz w:val="24"/>
        </w:rPr>
        <w:t xml:space="preserve"> является индивидуальная образовательная траектория обучающегося с ОВЗ. Индивидуальная образовательная траектория предусматривает наличие индивидуального образовательного маршрута (ИОМ), а также разработанный способ его реализации.</w:t>
      </w:r>
    </w:p>
    <w:p w14:paraId="08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1.2. Положение разработано в соответствии:</w:t>
      </w:r>
    </w:p>
    <w:p w14:paraId="09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 Федеральным законом от 29.12.2012 № 273-ФЗ «Об образовании в Российской Федерации»;</w:t>
      </w:r>
    </w:p>
    <w:p w14:paraId="0A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приказом </w:t>
      </w:r>
      <w:r>
        <w:rPr>
          <w:rFonts w:ascii="Times New Roman" w:hAnsi="Times New Roman"/>
          <w:color w:val="000000"/>
          <w:sz w:val="24"/>
        </w:rPr>
        <w:t>Минобрнауки</w:t>
      </w:r>
      <w:r>
        <w:rPr>
          <w:rFonts w:ascii="Times New Roman" w:hAnsi="Times New Roman"/>
          <w:color w:val="000000"/>
          <w:sz w:val="24"/>
        </w:rPr>
        <w:t xml:space="preserve">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14:paraId="0B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приказом </w:t>
      </w:r>
      <w:r>
        <w:rPr>
          <w:rFonts w:ascii="Times New Roman" w:hAnsi="Times New Roman"/>
          <w:color w:val="000000"/>
          <w:sz w:val="24"/>
        </w:rPr>
        <w:t>Минобрнауки</w:t>
      </w:r>
      <w:r>
        <w:rPr>
          <w:rFonts w:ascii="Times New Roman" w:hAnsi="Times New Roman"/>
          <w:color w:val="000000"/>
          <w:sz w:val="24"/>
        </w:rPr>
        <w:t xml:space="preserve"> от 19.12.2014 № 1599 «Об утверждении федерального государственного образовательного стандарта обучающихся с умственной отсталостью 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color w:val="000000"/>
          <w:sz w:val="24"/>
        </w:rPr>
        <w:t>интеллектуальными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нарушениями</w:t>
      </w:r>
      <w:r>
        <w:rPr>
          <w:rFonts w:ascii="Times New Roman" w:hAnsi="Times New Roman"/>
          <w:color w:val="000000"/>
          <w:sz w:val="24"/>
        </w:rPr>
        <w:t>)»;</w:t>
      </w:r>
    </w:p>
    <w:p w14:paraId="0C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приказом Минпросвещения от 31.05.2021 № 287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«Об утверждении федерального государственного образовательного стандарта основного общего образования»;</w:t>
      </w:r>
    </w:p>
    <w:p w14:paraId="0D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постановлением главного государственного санитарного врача России от 28.09.2020 № 28 «Об утверждении санитарных правил СП 2.4.3648-20 </w:t>
      </w:r>
      <w:r>
        <w:rPr>
          <w:rFonts w:ascii="Times New Roman" w:hAnsi="Times New Roman"/>
          <w:color w:val="000000"/>
          <w:sz w:val="24"/>
        </w:rPr>
        <w:t>"Санитарно-эпидемиологические требования к организациям воспитания и обучения, отдыха и оздоровления детей и молодежи"»;</w:t>
      </w:r>
    </w:p>
    <w:p w14:paraId="0E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14:paraId="0F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письмом </w:t>
      </w:r>
      <w:r>
        <w:rPr>
          <w:rFonts w:ascii="Times New Roman" w:hAnsi="Times New Roman"/>
          <w:color w:val="000000"/>
          <w:sz w:val="24"/>
        </w:rPr>
        <w:t>Минобрнауки</w:t>
      </w:r>
      <w:r>
        <w:rPr>
          <w:rFonts w:ascii="Times New Roman" w:hAnsi="Times New Roman"/>
          <w:color w:val="000000"/>
          <w:sz w:val="24"/>
        </w:rPr>
        <w:t xml:space="preserve"> от 29.03.2016 № ВК-641/09 «О направлении методических рекомендаций»;</w:t>
      </w:r>
    </w:p>
    <w:p w14:paraId="10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приказом </w:t>
      </w:r>
      <w:r>
        <w:rPr>
          <w:rFonts w:ascii="Times New Roman" w:hAnsi="Times New Roman"/>
          <w:color w:val="000000"/>
          <w:sz w:val="24"/>
        </w:rPr>
        <w:t>Минздравсоцразвития</w:t>
      </w:r>
      <w:r>
        <w:rPr>
          <w:rFonts w:ascii="Times New Roman" w:hAnsi="Times New Roman"/>
          <w:color w:val="000000"/>
          <w:sz w:val="24"/>
        </w:rPr>
        <w:t xml:space="preserve"> от 26.08.2010 № 761н «Об утверждении Единого квалификационного справочника должностей руководителей, специалистов и служащих, раздел "Квалификационные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характеристики должностей работников образования"»;</w:t>
      </w:r>
    </w:p>
    <w:p w14:paraId="11000000">
      <w:pPr>
        <w:numPr>
          <w:ilvl w:val="0"/>
          <w:numId w:val="1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МБОУ «Чернышеввская СОШ имени М.Н.Скрементова ВМР РТ»</w:t>
      </w:r>
      <w:r>
        <w:rPr>
          <w:rFonts w:ascii="Times New Roman" w:hAnsi="Times New Roman"/>
          <w:color w:val="000000"/>
          <w:sz w:val="24"/>
        </w:rPr>
        <w:t>;</w:t>
      </w:r>
    </w:p>
    <w:p w14:paraId="12000000">
      <w:pPr>
        <w:numPr>
          <w:ilvl w:val="0"/>
          <w:numId w:val="1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локальными нормативными актами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«Чернышеввская СОШ имени М.Н.Скрементова ВМР РТ»</w:t>
      </w:r>
    </w:p>
    <w:p w14:paraId="13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ЦЕЛИ И ЗАДАЧИ ТЬЮТОРСКОГО СОПРОВОЖДЕНИЯ</w:t>
      </w:r>
    </w:p>
    <w:p w14:paraId="14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2.1. Согласно федеральному государственному образовательному стандарту образования обучающихся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нарушением интеллекта, федеральному государственному образовательному стандарту начального общего образования обучающихся с ограниченными возможностями здоровья (ФГОС обучающихся с у/о, ФГОС НОО ОВЗ) построение образовательного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процесса ориентировано на учет индивидуальных возрастных, психофизических особенностей обучающихся, в частности предполагается возможность разработки индивидуальных учебных планов.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Реализация Адаптированных основных общеобразовательных программ образования (АООП) и Специальных индивидуальных образовательных программ (СИПР) сопровождается поддержкой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.</w:t>
      </w:r>
    </w:p>
    <w:p w14:paraId="15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2.2. Деятельность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ориентирована на построение и реализацию персональной образовательной стратегии, учитывающей личный потенциал ученика с ОВЗ, образовательную и социальную инфраструктуру и задачи основной деятельности. Задача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включение ребенка с учетом его интересов и особенностей в социальные проекты).</w:t>
      </w:r>
    </w:p>
    <w:p w14:paraId="16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3. ФУНКЦИИ ТЬЮТОРА</w:t>
      </w:r>
    </w:p>
    <w:p w14:paraId="17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Организуя </w:t>
      </w:r>
      <w:r>
        <w:rPr>
          <w:rFonts w:ascii="Times New Roman" w:hAnsi="Times New Roman"/>
          <w:color w:val="000000"/>
          <w:sz w:val="24"/>
        </w:rPr>
        <w:t>тьюторское</w:t>
      </w:r>
      <w:r>
        <w:rPr>
          <w:rFonts w:ascii="Times New Roman" w:hAnsi="Times New Roman"/>
          <w:color w:val="000000"/>
          <w:sz w:val="24"/>
        </w:rPr>
        <w:t xml:space="preserve"> сопровождение,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осуществляет следующие функции:</w:t>
      </w:r>
    </w:p>
    <w:p w14:paraId="18000000">
      <w:pPr>
        <w:numPr>
          <w:ilvl w:val="0"/>
          <w:numId w:val="2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диагностическая: сбор данных об обучающихся методом наблюдения и методом практического взаимодействия, их интересах, склонностях, мотивах, сильных и слабых сторонах, возможностях, задатках и предпосылках дальнейшего развития;</w:t>
      </w:r>
    </w:p>
    <w:p w14:paraId="19000000">
      <w:pPr>
        <w:numPr>
          <w:ilvl w:val="0"/>
          <w:numId w:val="2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проектировочная: выявление возможностей и ресурсов для преодоления имеющихся у обучающихся проблем и на основании этого разработка средств </w:t>
      </w:r>
      <w:r>
        <w:rPr>
          <w:rFonts w:ascii="Times New Roman" w:hAnsi="Times New Roman"/>
          <w:color w:val="000000"/>
          <w:sz w:val="24"/>
        </w:rPr>
        <w:t xml:space="preserve">и процедур </w:t>
      </w:r>
      <w:r>
        <w:rPr>
          <w:rFonts w:ascii="Times New Roman" w:hAnsi="Times New Roman"/>
          <w:color w:val="000000"/>
          <w:sz w:val="24"/>
        </w:rPr>
        <w:t>тьюторского</w:t>
      </w:r>
      <w:r>
        <w:rPr>
          <w:rFonts w:ascii="Times New Roman" w:hAnsi="Times New Roman"/>
          <w:color w:val="000000"/>
          <w:sz w:val="24"/>
        </w:rPr>
        <w:t xml:space="preserve"> сопровождения, соответствующих индивидуальным особенностям восприятия оказываемой помощи;</w:t>
      </w:r>
    </w:p>
    <w:p w14:paraId="1A000000">
      <w:pPr>
        <w:numPr>
          <w:ilvl w:val="0"/>
          <w:numId w:val="2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реализационная: оказание помощи в самоопределении обучающихся в образовательном пространстве школы-интерната и поддержка обучающихся при решении возникающих затруднений и проблем;</w:t>
      </w:r>
    </w:p>
    <w:p w14:paraId="1B000000">
      <w:pPr>
        <w:numPr>
          <w:ilvl w:val="0"/>
          <w:numId w:val="2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аналитическая: наблюдение и анализ процесса реализации работы по индивидуальным программам, за прохождением индивидуальных маршрутов и за результатами самоопределения обучающихся.</w:t>
      </w:r>
    </w:p>
    <w:p w14:paraId="1C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4. ОРГАНИЗАЦИЯ И СОДЕРЖАНИЕ ДЕЯТЕЛЬНОСТИ ТЬЮТОРА</w:t>
      </w:r>
    </w:p>
    <w:p w14:paraId="1D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4.1. Деятельность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регламентируется настоящим Положением, должностной инструкцией, рекомендациями психолого-медико-педагогического консилиума и может быть реализована с помощью:</w:t>
      </w:r>
    </w:p>
    <w:p w14:paraId="1E000000">
      <w:pPr>
        <w:numPr>
          <w:ilvl w:val="0"/>
          <w:numId w:val="3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проектной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технологии</w:t>
      </w:r>
      <w:r>
        <w:rPr>
          <w:rFonts w:ascii="Times New Roman" w:hAnsi="Times New Roman"/>
          <w:color w:val="000000"/>
          <w:sz w:val="24"/>
        </w:rPr>
        <w:t>;</w:t>
      </w:r>
    </w:p>
    <w:p w14:paraId="1F000000">
      <w:pPr>
        <w:numPr>
          <w:ilvl w:val="0"/>
          <w:numId w:val="3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технологии группового и индивидуального консультирования;</w:t>
      </w:r>
    </w:p>
    <w:p w14:paraId="20000000">
      <w:pPr>
        <w:numPr>
          <w:ilvl w:val="0"/>
          <w:numId w:val="3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тренинговой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технологии</w:t>
      </w:r>
      <w:r>
        <w:rPr>
          <w:rFonts w:ascii="Times New Roman" w:hAnsi="Times New Roman"/>
          <w:color w:val="000000"/>
          <w:sz w:val="24"/>
        </w:rPr>
        <w:t>;</w:t>
      </w:r>
    </w:p>
    <w:p w14:paraId="21000000">
      <w:pPr>
        <w:numPr>
          <w:ilvl w:val="0"/>
          <w:numId w:val="3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информационных технологий.</w:t>
      </w:r>
    </w:p>
    <w:p w14:paraId="22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4.1.1. Основные формы тьюторского сопровождения:</w:t>
      </w:r>
    </w:p>
    <w:p w14:paraId="23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– индивидуальная </w:t>
      </w:r>
      <w:r>
        <w:rPr>
          <w:rFonts w:ascii="Times New Roman" w:hAnsi="Times New Roman"/>
          <w:b w:val="1"/>
          <w:color w:val="000000"/>
          <w:sz w:val="24"/>
        </w:rPr>
        <w:t>тьюторская</w:t>
      </w:r>
      <w:r>
        <w:rPr>
          <w:rFonts w:ascii="Times New Roman" w:hAnsi="Times New Roman"/>
          <w:b w:val="1"/>
          <w:color w:val="000000"/>
          <w:sz w:val="24"/>
        </w:rPr>
        <w:t xml:space="preserve"> консультация (беседа)</w:t>
      </w:r>
      <w:r>
        <w:rPr>
          <w:rFonts w:ascii="Times New Roman" w:hAnsi="Times New Roman"/>
          <w:color w:val="000000"/>
          <w:sz w:val="24"/>
        </w:rPr>
        <w:t xml:space="preserve"> является индивидуальной организационной формой </w:t>
      </w:r>
      <w:r>
        <w:rPr>
          <w:rFonts w:ascii="Times New Roman" w:hAnsi="Times New Roman"/>
          <w:color w:val="000000"/>
          <w:sz w:val="24"/>
        </w:rPr>
        <w:t>тьюторского</w:t>
      </w:r>
      <w:r>
        <w:rPr>
          <w:rFonts w:ascii="Times New Roman" w:hAnsi="Times New Roman"/>
          <w:color w:val="000000"/>
          <w:sz w:val="24"/>
        </w:rPr>
        <w:t xml:space="preserve"> сопровождения и представляет собой обсуждение с </w:t>
      </w:r>
      <w:r>
        <w:rPr>
          <w:rFonts w:ascii="Times New Roman" w:hAnsi="Times New Roman"/>
          <w:color w:val="000000"/>
          <w:sz w:val="24"/>
        </w:rPr>
        <w:t>тьютором</w:t>
      </w:r>
      <w:r>
        <w:rPr>
          <w:rFonts w:ascii="Times New Roman" w:hAnsi="Times New Roman"/>
          <w:color w:val="000000"/>
          <w:sz w:val="24"/>
        </w:rPr>
        <w:t xml:space="preserve"> значимых вопросов, связанных с личным развитием и образованием каждого обучающегося. Индивидуальные </w:t>
      </w:r>
      <w:r>
        <w:rPr>
          <w:rFonts w:ascii="Times New Roman" w:hAnsi="Times New Roman"/>
          <w:color w:val="000000"/>
          <w:sz w:val="24"/>
        </w:rPr>
        <w:t>тьюторские</w:t>
      </w:r>
      <w:r>
        <w:rPr>
          <w:rFonts w:ascii="Times New Roman" w:hAnsi="Times New Roman"/>
          <w:color w:val="000000"/>
          <w:sz w:val="24"/>
        </w:rPr>
        <w:t xml:space="preserve"> беседы позволяют организовать процесс сопровождения более целенаправленно, эффективно, повысить активность каждого </w:t>
      </w:r>
      <w:r>
        <w:rPr>
          <w:rFonts w:ascii="Times New Roman" w:hAnsi="Times New Roman"/>
          <w:color w:val="000000"/>
          <w:sz w:val="24"/>
        </w:rPr>
        <w:t>тьюторанта</w:t>
      </w:r>
      <w:r>
        <w:rPr>
          <w:rFonts w:ascii="Times New Roman" w:hAnsi="Times New Roman"/>
          <w:color w:val="000000"/>
          <w:sz w:val="24"/>
        </w:rPr>
        <w:t xml:space="preserve">. Целью </w:t>
      </w:r>
      <w:r>
        <w:rPr>
          <w:rFonts w:ascii="Times New Roman" w:hAnsi="Times New Roman"/>
          <w:color w:val="000000"/>
          <w:sz w:val="24"/>
        </w:rPr>
        <w:t>тьюторской</w:t>
      </w:r>
      <w:r>
        <w:rPr>
          <w:rFonts w:ascii="Times New Roman" w:hAnsi="Times New Roman"/>
          <w:color w:val="000000"/>
          <w:sz w:val="24"/>
        </w:rPr>
        <w:t xml:space="preserve"> беседы является прежде всего активизация каждого обучающегося с учетом именно его способностей, особенностей его характера, навыков общения и т.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д. на дальнейшую самостоятельную работу по формированию и реализации своей индивидуальной образовательной программы;</w:t>
      </w:r>
    </w:p>
    <w:p w14:paraId="24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– групповая </w:t>
      </w:r>
      <w:r>
        <w:rPr>
          <w:rFonts w:ascii="Times New Roman" w:hAnsi="Times New Roman"/>
          <w:b w:val="1"/>
          <w:color w:val="000000"/>
          <w:sz w:val="24"/>
        </w:rPr>
        <w:t>тьюторская</w:t>
      </w:r>
      <w:r>
        <w:rPr>
          <w:rFonts w:ascii="Times New Roman" w:hAnsi="Times New Roman"/>
          <w:b w:val="1"/>
          <w:color w:val="000000"/>
          <w:sz w:val="24"/>
        </w:rPr>
        <w:t xml:space="preserve"> консультация</w:t>
      </w:r>
      <w:r>
        <w:rPr>
          <w:rFonts w:ascii="Times New Roman" w:hAnsi="Times New Roman"/>
          <w:color w:val="000000"/>
          <w:sz w:val="24"/>
        </w:rPr>
        <w:t xml:space="preserve">. На этих занятиях, как и на индивидуальных </w:t>
      </w:r>
      <w:r>
        <w:rPr>
          <w:rFonts w:ascii="Times New Roman" w:hAnsi="Times New Roman"/>
          <w:color w:val="000000"/>
          <w:sz w:val="24"/>
        </w:rPr>
        <w:t>тьюторских</w:t>
      </w:r>
      <w:r>
        <w:rPr>
          <w:rFonts w:ascii="Times New Roman" w:hAnsi="Times New Roman"/>
          <w:color w:val="000000"/>
          <w:sz w:val="24"/>
        </w:rPr>
        <w:t xml:space="preserve"> консультациях (беседах), </w:t>
      </w:r>
      <w:r>
        <w:rPr>
          <w:rFonts w:ascii="Times New Roman" w:hAnsi="Times New Roman"/>
          <w:color w:val="000000"/>
          <w:sz w:val="24"/>
        </w:rPr>
        <w:t>тьютором</w:t>
      </w:r>
      <w:r>
        <w:rPr>
          <w:rFonts w:ascii="Times New Roman" w:hAnsi="Times New Roman"/>
          <w:color w:val="000000"/>
          <w:sz w:val="24"/>
        </w:rPr>
        <w:t xml:space="preserve"> или педагогом, осуществляющим </w:t>
      </w:r>
      <w:r>
        <w:rPr>
          <w:rFonts w:ascii="Times New Roman" w:hAnsi="Times New Roman"/>
          <w:color w:val="000000"/>
          <w:sz w:val="24"/>
        </w:rPr>
        <w:t>тьюторскую</w:t>
      </w:r>
      <w:r>
        <w:rPr>
          <w:rFonts w:ascii="Times New Roman" w:hAnsi="Times New Roman"/>
          <w:color w:val="000000"/>
          <w:sz w:val="24"/>
        </w:rPr>
        <w:t xml:space="preserve"> деятельность, реализуется </w:t>
      </w:r>
      <w:r>
        <w:rPr>
          <w:rFonts w:ascii="Times New Roman" w:hAnsi="Times New Roman"/>
          <w:color w:val="000000"/>
          <w:sz w:val="24"/>
        </w:rPr>
        <w:t>тьюторское</w:t>
      </w:r>
      <w:r>
        <w:rPr>
          <w:rFonts w:ascii="Times New Roman" w:hAnsi="Times New Roman"/>
          <w:color w:val="000000"/>
          <w:sz w:val="24"/>
        </w:rPr>
        <w:t xml:space="preserve"> сопровождение </w:t>
      </w:r>
      <w:r>
        <w:rPr>
          <w:rFonts w:ascii="Times New Roman" w:hAnsi="Times New Roman"/>
          <w:color w:val="000000"/>
          <w:sz w:val="24"/>
        </w:rPr>
        <w:t>индивидуальных образовательных программ</w:t>
      </w:r>
      <w:r>
        <w:rPr>
          <w:rFonts w:ascii="Times New Roman" w:hAnsi="Times New Roman"/>
          <w:color w:val="000000"/>
          <w:sz w:val="24"/>
        </w:rPr>
        <w:t xml:space="preserve"> обучающихся с похожими познавательными интересами. В рамках таких групповых занятий (так же, как и на индивидуальных </w:t>
      </w:r>
      <w:r>
        <w:rPr>
          <w:rFonts w:ascii="Times New Roman" w:hAnsi="Times New Roman"/>
          <w:color w:val="000000"/>
          <w:sz w:val="24"/>
        </w:rPr>
        <w:t>тьюторских</w:t>
      </w:r>
      <w:r>
        <w:rPr>
          <w:rFonts w:ascii="Times New Roman" w:hAnsi="Times New Roman"/>
          <w:color w:val="000000"/>
          <w:sz w:val="24"/>
        </w:rPr>
        <w:t xml:space="preserve"> консультациях)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одновременно осуществляет несколько видов работы: мотивационную, коммуникативную и рефлексивную.</w:t>
      </w:r>
    </w:p>
    <w:p w14:paraId="25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Мотивационная работа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заключается в определении уровня мотивации обучающихся на развитие своего познавательного интереса; в соотнесении различных ожиданий обучающихся, их приоритетов и целей в построении своих индивидуальных образовательных программ;</w:t>
      </w:r>
    </w:p>
    <w:p w14:paraId="26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– коммуникативная работа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направлена на обеспечение обратной связи в группе и ее результативности; умение вести диалог, так как для эффективного проведения консультации важны как совместная работа обучающихся и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, так и взаимодействие обучающихся между собой;</w:t>
      </w:r>
    </w:p>
    <w:p w14:paraId="27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–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рефлексивная деятельность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направлена на обеспечение понимания в группе, своевременную организацию конструктивной критики и поиск коллективного решения.</w:t>
      </w:r>
    </w:p>
    <w:p w14:paraId="28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4.2. Информационная деятельность:</w:t>
      </w:r>
    </w:p>
    <w:p w14:paraId="29000000">
      <w:pPr>
        <w:numPr>
          <w:ilvl w:val="0"/>
          <w:numId w:val="4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информирование родителей о </w:t>
      </w:r>
      <w:r>
        <w:rPr>
          <w:rFonts w:ascii="Times New Roman" w:hAnsi="Times New Roman"/>
          <w:color w:val="000000"/>
          <w:sz w:val="24"/>
        </w:rPr>
        <w:t>тьюторском</w:t>
      </w:r>
      <w:r>
        <w:rPr>
          <w:rFonts w:ascii="Times New Roman" w:hAnsi="Times New Roman"/>
          <w:color w:val="000000"/>
          <w:sz w:val="24"/>
        </w:rPr>
        <w:t xml:space="preserve"> сопровождении;</w:t>
      </w:r>
    </w:p>
    <w:p w14:paraId="2A000000">
      <w:pPr>
        <w:numPr>
          <w:ilvl w:val="0"/>
          <w:numId w:val="4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памяток, обучающимся, родителям, классным руководителям по ликвидации существующих проблем;</w:t>
      </w:r>
    </w:p>
    <w:p w14:paraId="2B000000">
      <w:pPr>
        <w:numPr>
          <w:ilvl w:val="0"/>
          <w:numId w:val="4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папки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.</w:t>
      </w:r>
    </w:p>
    <w:p w14:paraId="2C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4.3.Учебно-методическая деятельность:</w:t>
      </w:r>
    </w:p>
    <w:p w14:paraId="2D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изучение методической литературы по </w:t>
      </w:r>
      <w:r>
        <w:rPr>
          <w:rFonts w:ascii="Times New Roman" w:hAnsi="Times New Roman"/>
          <w:color w:val="000000"/>
          <w:sz w:val="24"/>
        </w:rPr>
        <w:t>тьюторскому</w:t>
      </w:r>
      <w:r>
        <w:rPr>
          <w:rFonts w:ascii="Times New Roman" w:hAnsi="Times New Roman"/>
          <w:color w:val="000000"/>
          <w:sz w:val="24"/>
        </w:rPr>
        <w:t xml:space="preserve"> сопровождению;</w:t>
      </w:r>
    </w:p>
    <w:p w14:paraId="2E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составление графика работы с </w:t>
      </w:r>
      <w:r>
        <w:rPr>
          <w:rFonts w:ascii="Times New Roman" w:hAnsi="Times New Roman"/>
          <w:color w:val="000000"/>
          <w:sz w:val="24"/>
        </w:rPr>
        <w:t>тьюторантом</w:t>
      </w:r>
      <w:r>
        <w:rPr>
          <w:rFonts w:ascii="Times New Roman" w:hAnsi="Times New Roman"/>
          <w:color w:val="000000"/>
          <w:sz w:val="24"/>
        </w:rPr>
        <w:t xml:space="preserve"> (группой);</w:t>
      </w:r>
    </w:p>
    <w:p w14:paraId="2F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составление индивидуальных образовательных маршрутов на каждого </w:t>
      </w:r>
      <w:r>
        <w:rPr>
          <w:rFonts w:ascii="Times New Roman" w:hAnsi="Times New Roman"/>
          <w:color w:val="000000"/>
          <w:sz w:val="24"/>
        </w:rPr>
        <w:t>тьюторанта</w:t>
      </w:r>
      <w:r>
        <w:rPr>
          <w:rFonts w:ascii="Times New Roman" w:hAnsi="Times New Roman"/>
          <w:color w:val="000000"/>
          <w:sz w:val="24"/>
        </w:rPr>
        <w:t>;</w:t>
      </w:r>
    </w:p>
    <w:p w14:paraId="30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оформление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дневников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наблюдений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;</w:t>
      </w:r>
    </w:p>
    <w:p w14:paraId="31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индивидуальные консультации с обучающимися, родителями (законными представителями), классными руководителями;</w:t>
      </w:r>
    </w:p>
    <w:p w14:paraId="32000000">
      <w:pPr>
        <w:numPr>
          <w:ilvl w:val="0"/>
          <w:numId w:val="5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ознакомление и изучение новых направлений и технологий в </w:t>
      </w:r>
      <w:r>
        <w:rPr>
          <w:rFonts w:ascii="Times New Roman" w:hAnsi="Times New Roman"/>
          <w:color w:val="000000"/>
          <w:sz w:val="24"/>
        </w:rPr>
        <w:t>тьюторском</w:t>
      </w:r>
      <w:r>
        <w:rPr>
          <w:rFonts w:ascii="Times New Roman" w:hAnsi="Times New Roman"/>
          <w:color w:val="000000"/>
          <w:sz w:val="24"/>
        </w:rPr>
        <w:t xml:space="preserve"> сопровождении;</w:t>
      </w:r>
    </w:p>
    <w:p w14:paraId="33000000">
      <w:pPr>
        <w:numPr>
          <w:ilvl w:val="0"/>
          <w:numId w:val="5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выступление на заседаниях методических объединений школы-интерната.</w:t>
      </w:r>
    </w:p>
    <w:p w14:paraId="34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4.4. Диагностико-аналитическая деятельность:</w:t>
      </w:r>
    </w:p>
    <w:p w14:paraId="35000000">
      <w:pPr>
        <w:numPr>
          <w:ilvl w:val="0"/>
          <w:numId w:val="6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банка данных детей, испытывающих трудности в обучении;</w:t>
      </w:r>
    </w:p>
    <w:p w14:paraId="36000000">
      <w:pPr>
        <w:numPr>
          <w:ilvl w:val="0"/>
          <w:numId w:val="6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отслеживание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продвижения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>;</w:t>
      </w:r>
    </w:p>
    <w:p w14:paraId="37000000">
      <w:pPr>
        <w:numPr>
          <w:ilvl w:val="0"/>
          <w:numId w:val="6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отслеживание итогов успеваемости.</w:t>
      </w:r>
    </w:p>
    <w:p w14:paraId="38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самостоятелен в выборе воспитательных и образовательных технологий, эффективных с точки зрения достижения результатов </w:t>
      </w:r>
      <w:r>
        <w:rPr>
          <w:rFonts w:ascii="Times New Roman" w:hAnsi="Times New Roman"/>
          <w:color w:val="000000"/>
          <w:sz w:val="24"/>
        </w:rPr>
        <w:t>тьюторского</w:t>
      </w:r>
      <w:r>
        <w:rPr>
          <w:rFonts w:ascii="Times New Roman" w:hAnsi="Times New Roman"/>
          <w:color w:val="000000"/>
          <w:sz w:val="24"/>
        </w:rPr>
        <w:t xml:space="preserve"> сопровождения и не наносящих вред обучающимся.</w:t>
      </w:r>
    </w:p>
    <w:p w14:paraId="39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4.5. В процессе организации деятельности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>:</w:t>
      </w:r>
    </w:p>
    <w:p w14:paraId="3A000000">
      <w:pPr>
        <w:numPr>
          <w:ilvl w:val="0"/>
          <w:numId w:val="7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составляет план работы на четверть и учебный год;</w:t>
      </w:r>
    </w:p>
    <w:p w14:paraId="3B000000">
      <w:pPr>
        <w:numPr>
          <w:ilvl w:val="0"/>
          <w:numId w:val="7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организует </w:t>
      </w:r>
      <w:r>
        <w:rPr>
          <w:rFonts w:ascii="Times New Roman" w:hAnsi="Times New Roman"/>
          <w:color w:val="000000"/>
          <w:sz w:val="24"/>
        </w:rPr>
        <w:t>тьюторское</w:t>
      </w:r>
      <w:r>
        <w:rPr>
          <w:rFonts w:ascii="Times New Roman" w:hAnsi="Times New Roman"/>
          <w:color w:val="000000"/>
          <w:sz w:val="24"/>
        </w:rPr>
        <w:t xml:space="preserve"> сопровождение в рамках реализации ИОМ;</w:t>
      </w:r>
    </w:p>
    <w:p w14:paraId="3C000000">
      <w:pPr>
        <w:numPr>
          <w:ilvl w:val="0"/>
          <w:numId w:val="7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отслеживает еженедельное продвижение обучающихся через Дневник наблюдения.</w:t>
      </w:r>
    </w:p>
    <w:p w14:paraId="3D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4.6. Трудовые действия тьютора:</w:t>
      </w:r>
    </w:p>
    <w:p w14:paraId="3E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выявление индивидуальных особенностей, интересов, способностей, проблем, </w:t>
      </w:r>
      <w:r>
        <w:rPr>
          <w:rFonts w:ascii="Times New Roman" w:hAnsi="Times New Roman"/>
          <w:color w:val="000000"/>
          <w:sz w:val="24"/>
        </w:rPr>
        <w:t>затруднений</w:t>
      </w:r>
      <w:r>
        <w:rPr>
          <w:rFonts w:ascii="Times New Roman" w:hAnsi="Times New Roman"/>
          <w:color w:val="000000"/>
          <w:sz w:val="24"/>
        </w:rPr>
        <w:t xml:space="preserve"> обучающихся в процессе образования;</w:t>
      </w:r>
    </w:p>
    <w:p w14:paraId="3F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участия обучающихся в разработке ИОМ, учебных планов;</w:t>
      </w:r>
    </w:p>
    <w:p w14:paraId="40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педагогическое сопровождение обучающихся в реализации ИОМ, учебных планов;</w:t>
      </w:r>
    </w:p>
    <w:p w14:paraId="41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подбор и адаптация педагогических средств индивидуализации образовательного процесса;</w:t>
      </w:r>
    </w:p>
    <w:p w14:paraId="42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педагогическая поддержка рефлексии обучающимися результатов реализации ИОМ, учебных планов;</w:t>
      </w:r>
    </w:p>
    <w:p w14:paraId="43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участия родителей (законных представителей) обучающихся в разработке и реализации ИОМ, учебных планов;</w:t>
      </w:r>
    </w:p>
    <w:p w14:paraId="44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реализации АООП и СИПР, обучающихся с ОВЗ;</w:t>
      </w:r>
    </w:p>
    <w:p w14:paraId="45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применение методов педагогической диагностики для выявления индивидуальных особенностей, интересов, способностей, проблем обучающихся;</w:t>
      </w:r>
    </w:p>
    <w:p w14:paraId="46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осуществление педагогической поддержки обучающихся в проявлении ими образовательных потребностей, интересов;</w:t>
      </w:r>
    </w:p>
    <w:p w14:paraId="47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консультирование обучающихся и их родителей/законных представителей по вопросам разработки ИОМ;</w:t>
      </w:r>
    </w:p>
    <w:p w14:paraId="48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реализация мер по формированию благоприятного психологического климата, позитивного общения субъектов образования;</w:t>
      </w:r>
    </w:p>
    <w:p w14:paraId="49000000">
      <w:pPr>
        <w:numPr>
          <w:ilvl w:val="0"/>
          <w:numId w:val="8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выстраивание доверительных отношений с обучающимся и его окружением в ходе реализации ИОМ;</w:t>
      </w:r>
    </w:p>
    <w:p w14:paraId="4A000000">
      <w:pPr>
        <w:numPr>
          <w:ilvl w:val="0"/>
          <w:numId w:val="8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контроль и оценивание эффективности построения и реализации ИОМ.</w:t>
      </w:r>
    </w:p>
    <w:p w14:paraId="4B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5. ПРАВА ТЬЮТОРА</w:t>
      </w:r>
    </w:p>
    <w:p w14:paraId="4C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 Представлять на рассмотрение непосредственного руководства предложения по вопросам совершенствования образовательного процесса и своей деятельности.</w:t>
      </w:r>
    </w:p>
    <w:p w14:paraId="4D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5.2. Получать от администрации информацию, необходимую для осуществления своей деятельности.</w:t>
      </w:r>
    </w:p>
    <w:p w14:paraId="4E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5.3. Требовать от </w:t>
      </w:r>
      <w:r>
        <w:rPr>
          <w:rFonts w:ascii="Times New Roman" w:hAnsi="Times New Roman"/>
          <w:color w:val="000000"/>
          <w:sz w:val="24"/>
        </w:rPr>
        <w:t>руководства  оказания</w:t>
      </w:r>
      <w:r>
        <w:rPr>
          <w:rFonts w:ascii="Times New Roman" w:hAnsi="Times New Roman"/>
          <w:color w:val="000000"/>
          <w:sz w:val="24"/>
        </w:rPr>
        <w:t xml:space="preserve"> содействия в исполнении своих должностных обязанностей.</w:t>
      </w:r>
    </w:p>
    <w:p w14:paraId="4F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5.4. Принимать участие в обсуждении вопросов, касающихся исполняемых им должностных обязанностей.</w:t>
      </w:r>
    </w:p>
    <w:p w14:paraId="50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5.5. Принимать решения и действовать самостоятельно в пределах своей компетенции.</w:t>
      </w:r>
    </w:p>
    <w:p w14:paraId="51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5.6. Совмещать основную должность с учительской деятельностью в соответствии с распределением учебной нагрузки (тарификацией) согласно условиям трудового договора.</w:t>
      </w:r>
    </w:p>
    <w:p w14:paraId="52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5.7. Участвовать в работе методических объединений.</w:t>
      </w:r>
    </w:p>
    <w:p w14:paraId="53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5.8. Сотрудничать со специалистами учреждений, ведомств по вопросам создания условий для развития личности обучающихся, оказания помощи по обеспечению их социальной защиты в рамках своей компетенции.</w:t>
      </w:r>
    </w:p>
    <w:p w14:paraId="54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5.9. Повышать свою квалификацию не реже одного раза в три года в соответствии с графиком курсовой подготовки педагогов школы.</w:t>
      </w:r>
    </w:p>
    <w:p w14:paraId="55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6. ОТВЕТСТВЕННОСТЬ ТЬЮТОРА</w:t>
      </w:r>
    </w:p>
    <w:p w14:paraId="56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6.1. Ответственность сотрудников регламентируется их должностными инструкциями.</w:t>
      </w:r>
    </w:p>
    <w:p w14:paraId="57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6.2. Тьютор обязан:</w:t>
      </w:r>
    </w:p>
    <w:p w14:paraId="58000000">
      <w:pPr>
        <w:numPr>
          <w:ilvl w:val="0"/>
          <w:numId w:val="9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принимать участие в разработке программ </w:t>
      </w:r>
      <w:r>
        <w:rPr>
          <w:rFonts w:ascii="Times New Roman" w:hAnsi="Times New Roman"/>
          <w:color w:val="000000"/>
          <w:sz w:val="24"/>
        </w:rPr>
        <w:t>индивидуального сопровождения</w:t>
      </w:r>
      <w:r>
        <w:rPr>
          <w:rFonts w:ascii="Times New Roman" w:hAnsi="Times New Roman"/>
          <w:color w:val="000000"/>
          <w:sz w:val="24"/>
        </w:rPr>
        <w:t xml:space="preserve"> обучающегося;</w:t>
      </w:r>
    </w:p>
    <w:p w14:paraId="59000000">
      <w:pPr>
        <w:numPr>
          <w:ilvl w:val="0"/>
          <w:numId w:val="9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не реже одного раза в полугодие предоставлять сведения специалистам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 сопровождаемом ребенке, об изменениях в состоянии развития ребенка в процессе реализации рекомендаций;</w:t>
      </w:r>
    </w:p>
    <w:p w14:paraId="5A000000">
      <w:pPr>
        <w:numPr>
          <w:ilvl w:val="0"/>
          <w:numId w:val="9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руководствоваться в своей деятельности профессиональными, этическими принципами, нравственными нормами;</w:t>
      </w:r>
    </w:p>
    <w:p w14:paraId="5B000000">
      <w:pPr>
        <w:numPr>
          <w:ilvl w:val="0"/>
          <w:numId w:val="9"/>
        </w:numPr>
        <w:spacing w:line="240" w:lineRule="auto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сохранять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конфиденциальность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сведений</w:t>
      </w:r>
      <w:r>
        <w:rPr>
          <w:rFonts w:ascii="Times New Roman" w:hAnsi="Times New Roman"/>
          <w:color w:val="000000"/>
          <w:sz w:val="24"/>
        </w:rPr>
        <w:t>;</w:t>
      </w:r>
    </w:p>
    <w:p w14:paraId="5C000000">
      <w:pPr>
        <w:numPr>
          <w:ilvl w:val="0"/>
          <w:numId w:val="9"/>
        </w:numPr>
        <w:spacing w:line="240" w:lineRule="auto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защищать права и интересы детей и их родителей (законных представителей)</w:t>
      </w:r>
      <w:r>
        <w:rPr>
          <w:rFonts w:ascii="Times New Roman" w:hAnsi="Times New Roman"/>
          <w:color w:val="000000"/>
          <w:sz w:val="24"/>
        </w:rPr>
        <w:t xml:space="preserve"> (ПРИЛОЖЕНИЕ 1)</w:t>
      </w:r>
      <w:r>
        <w:rPr>
          <w:rFonts w:ascii="Times New Roman" w:hAnsi="Times New Roman"/>
          <w:color w:val="000000"/>
          <w:sz w:val="24"/>
        </w:rPr>
        <w:t>.</w:t>
      </w:r>
    </w:p>
    <w:p w14:paraId="5D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7. ВЗАИМОДЕЙСТВИЕ С ДРУГИМИ РАБОТНИКАМИ</w:t>
      </w:r>
    </w:p>
    <w:p w14:paraId="5E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7.1. Работу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непосредственно направляют заместитель директора по УВР, директор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5F000000">
      <w:pPr>
        <w:spacing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7.2.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осуществляет свою деятельность в тесном контакте с учителями, педагогами дополнительного образования, социальным педагогом, медицинским работником, обучающимися, руководителями школьных методических объединений, родителями, администрацией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, а также сотрудничает со специалистами учреждений, организаций, ведомств по вопросам создания условий для развития личности </w:t>
      </w:r>
      <w:r>
        <w:rPr>
          <w:rFonts w:ascii="Times New Roman" w:hAnsi="Times New Roman"/>
          <w:color w:val="000000"/>
          <w:sz w:val="24"/>
        </w:rPr>
        <w:t>тьюторанта</w:t>
      </w:r>
      <w:r>
        <w:rPr>
          <w:rFonts w:ascii="Times New Roman" w:hAnsi="Times New Roman"/>
          <w:color w:val="000000"/>
          <w:sz w:val="24"/>
        </w:rPr>
        <w:t>, оказания помощи по обеспечению его социальной защиты в рамках своей компетенции.</w:t>
      </w:r>
    </w:p>
    <w:p w14:paraId="60000000">
      <w:pPr>
        <w:spacing w:line="240" w:lineRule="auto"/>
        <w:ind w:firstLine="0" w:lef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8. ДОКУМЕНТАЦИЯ ТЬЮТОРА</w:t>
      </w:r>
    </w:p>
    <w:p w14:paraId="61000000">
      <w:pPr>
        <w:spacing w:line="240" w:lineRule="auto"/>
        <w:ind w:firstLine="0" w:lef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8.1.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ведет следующую документацию:</w:t>
      </w:r>
    </w:p>
    <w:p w14:paraId="62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график работы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 xml:space="preserve"> (на учебный год);</w:t>
      </w:r>
    </w:p>
    <w:p w14:paraId="63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программу </w:t>
      </w:r>
      <w:r>
        <w:rPr>
          <w:rFonts w:ascii="Times New Roman" w:hAnsi="Times New Roman"/>
          <w:color w:val="000000"/>
          <w:sz w:val="24"/>
        </w:rPr>
        <w:t>тьюторского</w:t>
      </w:r>
      <w:r>
        <w:rPr>
          <w:rFonts w:ascii="Times New Roman" w:hAnsi="Times New Roman"/>
          <w:color w:val="000000"/>
          <w:sz w:val="24"/>
        </w:rPr>
        <w:t xml:space="preserve"> сопровождения (цель, задачи, нормативные документы (ФГОС обучающихся с у/о, ФГОС НОО ОВЗ, АООП, годовой план учителя – СИПР));</w:t>
      </w:r>
    </w:p>
    <w:p w14:paraId="64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план работы на неделю и четверть;</w:t>
      </w:r>
    </w:p>
    <w:p w14:paraId="65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дневники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наблюдений</w:t>
      </w:r>
      <w:r>
        <w:rPr>
          <w:rFonts w:ascii="Times New Roman" w:hAnsi="Times New Roman"/>
          <w:color w:val="000000"/>
          <w:sz w:val="24"/>
        </w:rPr>
        <w:t>;</w:t>
      </w:r>
    </w:p>
    <w:p w14:paraId="66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журнал учета посещений и успеваемости </w:t>
      </w:r>
      <w:r>
        <w:rPr>
          <w:rFonts w:ascii="Times New Roman" w:hAnsi="Times New Roman"/>
          <w:color w:val="000000"/>
          <w:sz w:val="24"/>
        </w:rPr>
        <w:t>тьюторантов</w:t>
      </w:r>
      <w:r>
        <w:rPr>
          <w:rFonts w:ascii="Times New Roman" w:hAnsi="Times New Roman"/>
          <w:color w:val="000000"/>
          <w:sz w:val="24"/>
        </w:rPr>
        <w:t>;</w:t>
      </w:r>
    </w:p>
    <w:p w14:paraId="67000000">
      <w:pPr>
        <w:numPr>
          <w:ilvl w:val="0"/>
          <w:numId w:val="10"/>
        </w:numPr>
        <w:spacing w:line="240" w:lineRule="auto"/>
        <w:ind w:firstLine="0" w:left="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характеристика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тьюторанта</w:t>
      </w:r>
      <w:r>
        <w:rPr>
          <w:rFonts w:ascii="Times New Roman" w:hAnsi="Times New Roman"/>
          <w:color w:val="000000"/>
          <w:sz w:val="24"/>
        </w:rPr>
        <w:t>;</w:t>
      </w:r>
    </w:p>
    <w:p w14:paraId="68000000">
      <w:pPr>
        <w:numPr>
          <w:ilvl w:val="0"/>
          <w:numId w:val="10"/>
        </w:numPr>
        <w:spacing w:line="240" w:lineRule="auto"/>
        <w:ind w:firstLine="0" w:left="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анализ работы </w:t>
      </w:r>
      <w:r>
        <w:rPr>
          <w:rFonts w:ascii="Times New Roman" w:hAnsi="Times New Roman"/>
          <w:color w:val="000000"/>
          <w:sz w:val="24"/>
        </w:rPr>
        <w:t>тьюторанта</w:t>
      </w:r>
      <w:r>
        <w:rPr>
          <w:rFonts w:ascii="Times New Roman" w:hAnsi="Times New Roman"/>
          <w:color w:val="000000"/>
          <w:sz w:val="24"/>
        </w:rPr>
        <w:t xml:space="preserve"> за учебный год.                                                        </w:t>
      </w:r>
    </w:p>
    <w:p w14:paraId="69000000">
      <w:pPr>
        <w:spacing w:line="240" w:lineRule="auto"/>
        <w:ind w:firstLine="0" w:left="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8.2. </w:t>
      </w:r>
      <w:r>
        <w:rPr>
          <w:rFonts w:ascii="Times New Roman" w:hAnsi="Times New Roman"/>
          <w:color w:val="000000"/>
          <w:sz w:val="24"/>
        </w:rPr>
        <w:t>Тьютор</w:t>
      </w:r>
      <w:r>
        <w:rPr>
          <w:rFonts w:ascii="Times New Roman" w:hAnsi="Times New Roman"/>
          <w:color w:val="000000"/>
          <w:sz w:val="24"/>
        </w:rPr>
        <w:t xml:space="preserve"> ведет документацию в соответствии с действующими методическими рекомендациями и в соответствии с инструкцией по делопроизводству, принятой в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«Чернышеввская СОШ имени М.Н.Скрементова ВМР РТ»</w:t>
      </w:r>
    </w:p>
    <w:p w14:paraId="6A000000">
      <w:pPr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1</w:t>
      </w:r>
    </w:p>
    <w:p w14:paraId="6B000000">
      <w:pPr>
        <w:spacing w:after="150" w:before="0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План работы </w:t>
      </w:r>
      <w:r>
        <w:rPr>
          <w:rFonts w:ascii="Times New Roman" w:hAnsi="Times New Roman"/>
          <w:b w:val="1"/>
          <w:color w:val="000000"/>
          <w:sz w:val="28"/>
        </w:rPr>
        <w:t>тьютора</w:t>
      </w:r>
      <w:r>
        <w:rPr>
          <w:rFonts w:ascii="Times New Roman" w:hAnsi="Times New Roman"/>
          <w:b w:val="1"/>
          <w:color w:val="000000"/>
          <w:sz w:val="28"/>
        </w:rPr>
        <w:t xml:space="preserve"> ФИО на 20____-20____ учебный год</w:t>
      </w:r>
    </w:p>
    <w:p w14:paraId="6C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Цель: </w:t>
      </w:r>
      <w:r>
        <w:rPr>
          <w:rFonts w:ascii="Times New Roman" w:hAnsi="Times New Roman"/>
          <w:color w:val="000000"/>
          <w:sz w:val="28"/>
        </w:rPr>
        <w:t>индивидуальное сопровождение обучающегося с РАС в образовательном процессе и успешное его включение в среду образовательного учреждения.</w:t>
      </w:r>
    </w:p>
    <w:p w14:paraId="6D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Функции </w:t>
      </w:r>
      <w:r>
        <w:rPr>
          <w:rFonts w:ascii="Times New Roman" w:hAnsi="Times New Roman"/>
          <w:b w:val="1"/>
          <w:color w:val="000000"/>
          <w:sz w:val="28"/>
        </w:rPr>
        <w:t>тьютора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6E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Диагностическая: </w:t>
      </w:r>
      <w:r>
        <w:rPr>
          <w:rFonts w:ascii="Times New Roman" w:hAnsi="Times New Roman"/>
          <w:color w:val="000000"/>
          <w:sz w:val="28"/>
        </w:rPr>
        <w:t>сбор данных об индивидуальных особенностях воспитанника, его интересах, склонностях, мотивах, сильных и слабых сторонах, психофизическом и соматическом состоянии, социальном окружении; отслеживание динамики в развитии обучающегося.</w:t>
      </w:r>
    </w:p>
    <w:p w14:paraId="6F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Прогностическая: </w:t>
      </w:r>
      <w:r>
        <w:rPr>
          <w:rFonts w:ascii="Times New Roman" w:hAnsi="Times New Roman"/>
          <w:color w:val="000000"/>
          <w:sz w:val="28"/>
        </w:rPr>
        <w:t xml:space="preserve">выявление возможностей и ресурсов для преодоления имеющихся у обучающегося психолого-педагогических проблем, разработка средств и процедур </w:t>
      </w:r>
      <w:r>
        <w:rPr>
          <w:rFonts w:ascii="Times New Roman" w:hAnsi="Times New Roman"/>
          <w:color w:val="000000"/>
          <w:sz w:val="28"/>
        </w:rPr>
        <w:t>тьюторского</w:t>
      </w:r>
      <w:r>
        <w:rPr>
          <w:rFonts w:ascii="Times New Roman" w:hAnsi="Times New Roman"/>
          <w:color w:val="000000"/>
          <w:sz w:val="28"/>
        </w:rPr>
        <w:t xml:space="preserve"> сопровождения в образовательном процессе, составление индивидуального маршрута сопровождения обучающегося.</w:t>
      </w:r>
    </w:p>
    <w:p w14:paraId="70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Регулятивная: </w:t>
      </w:r>
      <w:r>
        <w:rPr>
          <w:rFonts w:ascii="Times New Roman" w:hAnsi="Times New Roman"/>
          <w:color w:val="000000"/>
          <w:sz w:val="28"/>
        </w:rPr>
        <w:t>оказание помощи в ориентации и включении в образовательное пространство и поддержки при решении возникающих затруднений и проблем, включение в образовательных маршрут всех необходимых для обучающегося служб и специалистов школы.</w:t>
      </w:r>
    </w:p>
    <w:p w14:paraId="71000000">
      <w:pPr>
        <w:spacing w:after="15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Аналитическая: </w:t>
      </w:r>
      <w:r>
        <w:rPr>
          <w:rFonts w:ascii="Times New Roman" w:hAnsi="Times New Roman"/>
          <w:color w:val="000000"/>
          <w:sz w:val="28"/>
        </w:rPr>
        <w:t>оценка результатов деятельности, отслеживание положительной динамики в деятельности ребенка с РАС</w:t>
      </w:r>
    </w:p>
    <w:tbl>
      <w:tblPr>
        <w:tblStyle w:val="Style_1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497"/>
        <w:gridCol w:w="5573"/>
        <w:gridCol w:w="959"/>
        <w:gridCol w:w="1998"/>
      </w:tblGrid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2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3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Содержание деятельности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4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Сроки</w:t>
            </w: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5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Ответственные</w:t>
            </w:r>
          </w:p>
        </w:tc>
      </w:tr>
      <w:tr>
        <w:tc>
          <w:tcPr>
            <w:tcW w:type="dxa" w:w="9027"/>
            <w:gridSpan w:val="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6000000">
            <w:pPr>
              <w:spacing w:after="150" w:before="0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Информационно-правовая</w:t>
            </w: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7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8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Пополнение нормативно-правовой и методической базы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9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A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B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C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Формирование банка данных технологий </w:t>
            </w:r>
            <w:r>
              <w:rPr>
                <w:rFonts w:ascii="Times New Roman" w:hAnsi="Times New Roman"/>
                <w:color w:val="000000"/>
                <w:sz w:val="28"/>
              </w:rPr>
              <w:t>тьюторского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сопровождения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D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F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0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Оформление наглядного и печатного материала: изготовление буклетов с рекомендациями для родителей по развитию и воспитанию обучающихся; оформление уголка с рекомендациями для учителей; оказание помощи при подготовке творческих работ для участия в конкурсах.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1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2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9027"/>
            <w:gridSpan w:val="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3000000">
            <w:pPr>
              <w:spacing w:after="150" w:before="0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Организационная деятельность</w:t>
            </w: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4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5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Оказание помощи обучающемуся в процессе занятий по успешному включению в работу классного </w:t>
            </w:r>
            <w:r>
              <w:rPr>
                <w:rFonts w:ascii="Times New Roman" w:hAnsi="Times New Roman"/>
                <w:color w:val="000000"/>
                <w:sz w:val="28"/>
              </w:rPr>
              <w:t>коллектива 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учебную деятельность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6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7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8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9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Содействие участию обучающегося во внеклассной и творческой деятельности с учетом интересов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A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B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9027"/>
            <w:gridSpan w:val="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C000000">
            <w:pPr>
              <w:spacing w:after="150" w:before="0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Учебно-методическая деятельность</w:t>
            </w: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D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E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Составление индивидуальных образовательных маршрута на </w:t>
            </w:r>
            <w:r>
              <w:rPr>
                <w:rFonts w:ascii="Times New Roman" w:hAnsi="Times New Roman"/>
                <w:color w:val="000000"/>
                <w:sz w:val="28"/>
              </w:rPr>
              <w:t>тьюторанта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F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0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1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2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Оформление и ведение дневника наблюдений </w:t>
            </w:r>
            <w:r>
              <w:rPr>
                <w:rFonts w:ascii="Times New Roman" w:hAnsi="Times New Roman"/>
                <w:color w:val="000000"/>
                <w:sz w:val="28"/>
              </w:rPr>
              <w:t>тьютора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3000000">
            <w:pPr>
              <w:spacing w:after="150" w:before="0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4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5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6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Индивидуальные консультации с обучающимся, родителями (законными представителями), классным руководителем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7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8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9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A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Участие в педагогическом совете школы, на заседаниях педконсилиума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B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C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9027"/>
            <w:gridSpan w:val="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D000000">
            <w:pPr>
              <w:spacing w:after="150" w:before="0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Диагностико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-аналитическая деятельность</w:t>
            </w: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E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F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Проведение диагностик наблюдения (Мониторинг образовательных достижений)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0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1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2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3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Анализ медицинских карт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4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5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6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7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Анкетирование родителей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8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9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9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A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type="dxa" w:w="557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B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Анализ работы </w:t>
            </w:r>
            <w:r>
              <w:rPr>
                <w:rFonts w:ascii="Times New Roman" w:hAnsi="Times New Roman"/>
                <w:color w:val="000000"/>
                <w:sz w:val="28"/>
              </w:rPr>
              <w:t>тьютора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 20___-20___ учебный год</w:t>
            </w:r>
          </w:p>
        </w:tc>
        <w:tc>
          <w:tcPr>
            <w:tcW w:type="dxa" w:w="95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C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98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D000000">
            <w:pPr>
              <w:spacing w:after="150" w:before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AE000000">
      <w:pPr>
        <w:spacing w:after="150" w:before="0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</w:r>
    </w:p>
    <w:p w14:paraId="AF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0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1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2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3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4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5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работы с (</w:t>
      </w:r>
      <w:r>
        <w:rPr>
          <w:rFonts w:ascii="Times New Roman" w:hAnsi="Times New Roman"/>
          <w:b w:val="1"/>
          <w:sz w:val="20"/>
        </w:rPr>
        <w:t>Ф.И. ребенка)</w:t>
      </w:r>
      <w:r>
        <w:rPr>
          <w:rFonts w:ascii="Times New Roman" w:hAnsi="Times New Roman"/>
          <w:b w:val="1"/>
          <w:sz w:val="28"/>
        </w:rPr>
        <w:t xml:space="preserve"> __________________ на сентябрь 20__ г.</w:t>
      </w:r>
    </w:p>
    <w:p w14:paraId="B6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7000000">
      <w:pPr>
        <w:spacing w:after="160" w:before="0" w:line="252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Тьютор</w:t>
      </w:r>
      <w:r>
        <w:rPr>
          <w:rFonts w:ascii="Times New Roman" w:hAnsi="Times New Roman"/>
          <w:sz w:val="28"/>
        </w:rPr>
        <w:t xml:space="preserve"> ____________________________</w:t>
      </w:r>
    </w:p>
    <w:tbl>
      <w:tblPr>
        <w:tblStyle w:val="Style_2"/>
        <w:tblLayout w:type="fixed"/>
      </w:tblPr>
      <w:tblGrid>
        <w:gridCol w:w="1864"/>
        <w:gridCol w:w="1848"/>
        <w:gridCol w:w="1785"/>
        <w:gridCol w:w="1996"/>
        <w:gridCol w:w="1750"/>
      </w:tblGrid>
      <w:tr>
        <w:tc>
          <w:tcPr>
            <w:tcW w:type="dxa" w:w="1864"/>
          </w:tcPr>
          <w:p w14:paraId="B8000000">
            <w:pPr>
              <w:spacing w:line="252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Культурно-гигиенические навыки самообслуживания</w:t>
            </w:r>
          </w:p>
        </w:tc>
        <w:tc>
          <w:tcPr>
            <w:tcW w:type="dxa" w:w="1848"/>
          </w:tcPr>
          <w:p w14:paraId="B9000000">
            <w:pPr>
              <w:spacing w:line="252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Социальная адаптация и коммуникация</w:t>
            </w:r>
          </w:p>
        </w:tc>
        <w:tc>
          <w:tcPr>
            <w:tcW w:type="dxa" w:w="1785"/>
          </w:tcPr>
          <w:p w14:paraId="BA000000">
            <w:pPr>
              <w:spacing w:line="252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Рекомендации по программе воспитания и обучения школьника</w:t>
            </w:r>
          </w:p>
        </w:tc>
        <w:tc>
          <w:tcPr>
            <w:tcW w:type="dxa" w:w="1996"/>
          </w:tcPr>
          <w:p w14:paraId="BB000000">
            <w:pPr>
              <w:spacing w:line="252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Рекомендации коррекционных специалистов (логопед, дефектолог, </w:t>
            </w:r>
            <w:r>
              <w:rPr>
                <w:rFonts w:ascii="Times New Roman" w:hAnsi="Times New Roman"/>
                <w:sz w:val="20"/>
              </w:rPr>
              <w:t>психолог)</w:t>
            </w:r>
          </w:p>
        </w:tc>
        <w:tc>
          <w:tcPr>
            <w:tcW w:type="dxa" w:w="1750"/>
          </w:tcPr>
          <w:p w14:paraId="BC000000">
            <w:pPr>
              <w:spacing w:line="252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Творчество </w:t>
            </w:r>
          </w:p>
        </w:tc>
      </w:tr>
      <w:tr>
        <w:tc>
          <w:tcPr>
            <w:tcW w:type="dxa" w:w="1864"/>
          </w:tcPr>
          <w:p w14:paraId="BD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Научить самостоятельно застегивать верхнюю одежду</w:t>
            </w:r>
          </w:p>
        </w:tc>
        <w:tc>
          <w:tcPr>
            <w:tcW w:type="dxa" w:w="1848"/>
          </w:tcPr>
          <w:p w14:paraId="BE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Научить здороваться и прощаться</w:t>
            </w:r>
          </w:p>
          <w:p w14:paraId="BF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Принимать участие в кратковременных коллективных играх со сверстниками</w:t>
            </w:r>
          </w:p>
        </w:tc>
        <w:tc>
          <w:tcPr>
            <w:tcW w:type="dxa" w:w="1785"/>
          </w:tcPr>
          <w:p w14:paraId="C0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Учить убирать за собой рабочее место</w:t>
            </w:r>
          </w:p>
        </w:tc>
        <w:tc>
          <w:tcPr>
            <w:tcW w:type="dxa" w:w="1996"/>
          </w:tcPr>
          <w:p w14:paraId="C1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Логопед: следить за правильным звукопроизношением слов со звуком Р</w:t>
            </w:r>
          </w:p>
        </w:tc>
        <w:tc>
          <w:tcPr>
            <w:tcW w:type="dxa" w:w="1750"/>
          </w:tcPr>
          <w:p w14:paraId="C2000000">
            <w:pPr>
              <w:spacing w:line="252" w:lineRule="auto"/>
              <w:ind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Совместное выполнение работы из природного материала и пластилина к выставке «Осенняя пора»</w:t>
            </w:r>
          </w:p>
        </w:tc>
      </w:tr>
    </w:tbl>
    <w:p w14:paraId="C3000000">
      <w:pPr>
        <w:spacing w:after="160" w:before="0" w:line="252" w:lineRule="auto"/>
        <w:ind/>
        <w:rPr>
          <w:rFonts w:ascii="Times New Roman" w:hAnsi="Times New Roman"/>
          <w:sz w:val="28"/>
        </w:rPr>
      </w:pPr>
    </w:p>
    <w:p w14:paraId="C4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Дневник наблюдения</w:t>
      </w:r>
    </w:p>
    <w:p w14:paraId="C5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Тьютор</w:t>
      </w:r>
      <w:r>
        <w:rPr>
          <w:rFonts w:ascii="Times New Roman" w:hAnsi="Times New Roman"/>
          <w:sz w:val="28"/>
        </w:rPr>
        <w:t xml:space="preserve"> ____________________________</w:t>
      </w:r>
    </w:p>
    <w:p w14:paraId="C6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 ребенка _______________________</w:t>
      </w:r>
    </w:p>
    <w:tbl>
      <w:tblPr>
        <w:tblStyle w:val="Style_2"/>
        <w:tblLayout w:type="fixed"/>
      </w:tblPr>
      <w:tblGrid>
        <w:gridCol w:w="1116"/>
        <w:gridCol w:w="2248"/>
        <w:gridCol w:w="3585"/>
        <w:gridCol w:w="2294"/>
      </w:tblGrid>
      <w:tr>
        <w:tc>
          <w:tcPr>
            <w:tcW w:type="dxa" w:w="1116"/>
          </w:tcPr>
          <w:p w14:paraId="C7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type="dxa" w:w="2248"/>
          </w:tcPr>
          <w:p w14:paraId="C8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ребенка в режимных моментах и в образовательной деятельности</w:t>
            </w:r>
          </w:p>
        </w:tc>
        <w:tc>
          <w:tcPr>
            <w:tcW w:type="dxa" w:w="3585"/>
          </w:tcPr>
          <w:p w14:paraId="C9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Проблемные ситуации и способы выхода из них</w:t>
            </w:r>
          </w:p>
        </w:tc>
        <w:tc>
          <w:tcPr>
            <w:tcW w:type="dxa" w:w="2294"/>
          </w:tcPr>
          <w:p w14:paraId="CA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Вопросы, требующие коллегиального решения</w:t>
            </w:r>
          </w:p>
        </w:tc>
      </w:tr>
      <w:tr>
        <w:tc>
          <w:tcPr>
            <w:tcW w:type="dxa" w:w="1116"/>
          </w:tcPr>
          <w:p w14:paraId="CB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02.09.2022</w:t>
            </w:r>
          </w:p>
        </w:tc>
        <w:tc>
          <w:tcPr>
            <w:tcW w:type="dxa" w:w="2248"/>
          </w:tcPr>
          <w:p w14:paraId="CC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Настроение………….</w:t>
            </w:r>
          </w:p>
          <w:p w14:paraId="CD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1 </w:t>
            </w:r>
            <w:r>
              <w:rPr>
                <w:rFonts w:ascii="Times New Roman" w:hAnsi="Times New Roman"/>
                <w:i w:val="1"/>
                <w:sz w:val="20"/>
              </w:rPr>
              <w:t>Русск</w:t>
            </w:r>
            <w:r>
              <w:rPr>
                <w:rFonts w:ascii="Times New Roman" w:hAnsi="Times New Roman"/>
                <w:i w:val="1"/>
                <w:sz w:val="20"/>
              </w:rPr>
              <w:t xml:space="preserve"> яз. Отказался открыть тетрадь</w:t>
            </w:r>
          </w:p>
          <w:p w14:paraId="CE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2 </w:t>
            </w:r>
            <w:r>
              <w:rPr>
                <w:rFonts w:ascii="Times New Roman" w:hAnsi="Times New Roman"/>
                <w:i w:val="1"/>
                <w:sz w:val="20"/>
              </w:rPr>
              <w:t>Ф-</w:t>
            </w:r>
            <w:r>
              <w:rPr>
                <w:rFonts w:ascii="Times New Roman" w:hAnsi="Times New Roman"/>
                <w:i w:val="1"/>
                <w:sz w:val="20"/>
              </w:rPr>
              <w:t>ра</w:t>
            </w:r>
            <w:r>
              <w:rPr>
                <w:rFonts w:ascii="Times New Roman" w:hAnsi="Times New Roman"/>
                <w:i w:val="1"/>
                <w:sz w:val="20"/>
              </w:rPr>
              <w:t xml:space="preserve"> Шел на урок с удовольствием, пытался выполнить задания учителя</w:t>
            </w:r>
          </w:p>
        </w:tc>
        <w:tc>
          <w:tcPr>
            <w:tcW w:type="dxa" w:w="3585"/>
          </w:tcPr>
          <w:p w14:paraId="CF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Отказ от выполнения педагогических действий/заданий</w:t>
            </w:r>
          </w:p>
          <w:p w14:paraId="D0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  <w:p w14:paraId="D1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Выход: переключить внимание (использование приятных моментов)</w:t>
            </w:r>
          </w:p>
        </w:tc>
        <w:tc>
          <w:tcPr>
            <w:tcW w:type="dxa" w:w="2294"/>
          </w:tcPr>
          <w:p w14:paraId="D2000000">
            <w:pPr>
              <w:spacing w:line="252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Как выйти из </w:t>
            </w:r>
            <w:r>
              <w:rPr>
                <w:rFonts w:ascii="Times New Roman" w:hAnsi="Times New Roman"/>
                <w:i w:val="1"/>
                <w:sz w:val="20"/>
              </w:rPr>
              <w:t>ситуации</w:t>
            </w:r>
            <w:r>
              <w:rPr>
                <w:rFonts w:ascii="Times New Roman" w:hAnsi="Times New Roman"/>
                <w:i w:val="1"/>
                <w:sz w:val="20"/>
              </w:rPr>
              <w:t xml:space="preserve"> когда ребенок мешает другим детям на уроке</w:t>
            </w:r>
          </w:p>
        </w:tc>
      </w:tr>
    </w:tbl>
    <w:p w14:paraId="D3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D4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Журнал учета посещаемости</w:t>
      </w:r>
    </w:p>
    <w:p w14:paraId="D5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Тьютор</w:t>
      </w:r>
      <w:r>
        <w:rPr>
          <w:rFonts w:ascii="Times New Roman" w:hAnsi="Times New Roman"/>
          <w:sz w:val="28"/>
        </w:rPr>
        <w:t xml:space="preserve"> ____________________________</w:t>
      </w:r>
    </w:p>
    <w:p w14:paraId="D6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 ребенка _______________________</w:t>
      </w:r>
    </w:p>
    <w:tbl>
      <w:tblPr>
        <w:tblStyle w:val="Style_2"/>
        <w:tblLayout w:type="fixed"/>
      </w:tblPr>
      <w:tblGrid>
        <w:gridCol w:w="983"/>
        <w:gridCol w:w="5149"/>
        <w:gridCol w:w="3111"/>
      </w:tblGrid>
      <w:tr>
        <w:tc>
          <w:tcPr>
            <w:tcW w:type="dxa" w:w="983"/>
          </w:tcPr>
          <w:p w14:paraId="D7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</w:t>
            </w:r>
          </w:p>
        </w:tc>
        <w:tc>
          <w:tcPr>
            <w:tcW w:type="dxa" w:w="5149"/>
          </w:tcPr>
          <w:p w14:paraId="D8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Общее настроение ребенка, вопросы родителей</w:t>
            </w:r>
          </w:p>
        </w:tc>
        <w:tc>
          <w:tcPr>
            <w:tcW w:type="dxa" w:w="3111"/>
          </w:tcPr>
          <w:p w14:paraId="D9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Уход ребенка домой, время ухода, общее состояние, настроение. Рекомендации педагога/специалистов</w:t>
            </w:r>
          </w:p>
        </w:tc>
      </w:tr>
      <w:tr>
        <w:tc>
          <w:tcPr>
            <w:tcW w:type="dxa" w:w="983"/>
          </w:tcPr>
          <w:p w14:paraId="DA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49"/>
          </w:tcPr>
          <w:p w14:paraId="DB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1"/>
          </w:tcPr>
          <w:p w14:paraId="DC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DD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DE000000">
      <w:pPr>
        <w:spacing w:after="160" w:before="0" w:line="252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Мониторинг образовательных результатов и эффектов индивидуализации обучающегося</w:t>
      </w:r>
    </w:p>
    <w:p w14:paraId="DF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Тьютор</w:t>
      </w:r>
      <w:r>
        <w:rPr>
          <w:rFonts w:ascii="Times New Roman" w:hAnsi="Times New Roman"/>
          <w:sz w:val="28"/>
        </w:rPr>
        <w:t xml:space="preserve"> ____________________________</w:t>
      </w:r>
    </w:p>
    <w:p w14:paraId="E0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 ребенка _______________________</w:t>
      </w:r>
    </w:p>
    <w:p w14:paraId="E1000000">
      <w:pPr>
        <w:spacing w:after="160" w:before="0" w:line="25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</w:t>
      </w:r>
      <w:r>
        <w:rPr>
          <w:rFonts w:ascii="Times New Roman" w:hAnsi="Times New Roman"/>
          <w:sz w:val="28"/>
        </w:rPr>
        <w:t>состовления</w:t>
      </w:r>
      <w:r>
        <w:rPr>
          <w:rFonts w:ascii="Times New Roman" w:hAnsi="Times New Roman"/>
          <w:sz w:val="28"/>
        </w:rPr>
        <w:t xml:space="preserve"> ___________________</w:t>
      </w:r>
    </w:p>
    <w:tbl>
      <w:tblPr>
        <w:tblStyle w:val="Style_2"/>
        <w:tblLayout w:type="fixed"/>
      </w:tblPr>
      <w:tblGrid>
        <w:gridCol w:w="1100"/>
        <w:gridCol w:w="1417"/>
        <w:gridCol w:w="949"/>
        <w:gridCol w:w="1374"/>
        <w:gridCol w:w="1854"/>
        <w:gridCol w:w="1340"/>
        <w:gridCol w:w="1209"/>
      </w:tblGrid>
      <w:tr>
        <w:tc>
          <w:tcPr>
            <w:tcW w:type="dxa" w:w="9243"/>
            <w:gridSpan w:val="7"/>
          </w:tcPr>
          <w:p w14:paraId="E2000000">
            <w:pPr>
              <w:spacing w:line="252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Разница между возможностями ребенка и требованиями ФГОС</w:t>
            </w:r>
          </w:p>
        </w:tc>
      </w:tr>
      <w:tr>
        <w:tc>
          <w:tcPr>
            <w:tcW w:type="dxa" w:w="1100"/>
          </w:tcPr>
          <w:p w14:paraId="E3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проблемы</w:t>
            </w:r>
          </w:p>
        </w:tc>
        <w:tc>
          <w:tcPr>
            <w:tcW w:type="dxa" w:w="1417"/>
          </w:tcPr>
          <w:p w14:paraId="E4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Возможности ребенка</w:t>
            </w:r>
          </w:p>
        </w:tc>
        <w:tc>
          <w:tcPr>
            <w:tcW w:type="dxa" w:w="949"/>
          </w:tcPr>
          <w:p w14:paraId="E5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Ресурсы </w:t>
            </w:r>
          </w:p>
        </w:tc>
        <w:tc>
          <w:tcPr>
            <w:tcW w:type="dxa" w:w="1374"/>
          </w:tcPr>
          <w:p w14:paraId="E6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Ограничения </w:t>
            </w:r>
          </w:p>
        </w:tc>
        <w:tc>
          <w:tcPr>
            <w:tcW w:type="dxa" w:w="1854"/>
          </w:tcPr>
          <w:p w14:paraId="E7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Компенсационные возможности</w:t>
            </w:r>
          </w:p>
        </w:tc>
        <w:tc>
          <w:tcPr>
            <w:tcW w:type="dxa" w:w="1340"/>
          </w:tcPr>
          <w:p w14:paraId="E8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Возможные пути преодоления</w:t>
            </w:r>
          </w:p>
        </w:tc>
        <w:tc>
          <w:tcPr>
            <w:tcW w:type="dxa" w:w="1209"/>
          </w:tcPr>
          <w:p w14:paraId="E9000000">
            <w:pPr>
              <w:spacing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Действия, которые смогли помочь преодолеть трудности</w:t>
            </w:r>
          </w:p>
        </w:tc>
      </w:tr>
      <w:tr>
        <w:tc>
          <w:tcPr>
            <w:tcW w:type="dxa" w:w="1100"/>
          </w:tcPr>
          <w:p w14:paraId="EA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7"/>
          </w:tcPr>
          <w:p w14:paraId="EB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49"/>
          </w:tcPr>
          <w:p w14:paraId="EC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374"/>
          </w:tcPr>
          <w:p w14:paraId="ED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54"/>
          </w:tcPr>
          <w:p w14:paraId="EE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340"/>
          </w:tcPr>
          <w:p w14:paraId="EF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09"/>
          </w:tcPr>
          <w:p w14:paraId="F0000000">
            <w:pPr>
              <w:spacing w:line="252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F1000000">
      <w:pPr>
        <w:ind/>
        <w:jc w:val="both"/>
        <w:rPr>
          <w:rFonts w:ascii="Times New Roman" w:hAnsi="Times New Roman"/>
          <w:color w:val="000000"/>
          <w:sz w:val="24"/>
        </w:rPr>
      </w:pPr>
      <w:bookmarkStart w:id="1" w:name="_GoBack"/>
      <w:bookmarkEnd w:id="1"/>
    </w:p>
    <w:sectPr>
      <w:pgSz w:h="16839" w:orient="portrait" w:w="11907"/>
      <w:pgMar w:bottom="1440" w:footer="720" w:gutter="0" w:header="720" w:left="1440" w:right="1113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Autospacing="on" w:beforeAutospacing="on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3"/>
    <w:next w:val="Style_3"/>
    <w:link w:val="Style_12_ch"/>
    <w:uiPriority w:val="9"/>
    <w:qFormat/>
    <w:pPr>
      <w:keepNext w:val="1"/>
      <w:keepLines w:val="1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2_ch" w:type="character">
    <w:name w:val="heading 1"/>
    <w:basedOn w:val="Style_3_ch"/>
    <w:link w:val="Style_12"/>
    <w:rPr>
      <w:rFonts w:asciiTheme="majorAscii" w:hAnsiTheme="majorHAnsi"/>
      <w:b w:val="1"/>
      <w:color w:themeColor="accent1" w:themeShade="BF" w:val="376092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" w:type="table">
    <w:name w:val="Table Grid"/>
    <w:basedOn w:val="Style_1"/>
    <w:pPr>
      <w:spacing w:after="0" w:before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2026-01-28T12:21:16Z</dcterms:modified>
</cp:coreProperties>
</file>